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2E36FDB9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C85139" w:rsidRPr="00C85139">
        <w:rPr>
          <w:rFonts w:ascii="Arial" w:hAnsi="Arial" w:cs="Arial"/>
          <w:b/>
          <w:color w:val="000000"/>
          <w:sz w:val="24"/>
        </w:rPr>
        <w:t>2301381</w:t>
      </w:r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3478445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5E5196" w:rsidRPr="005E5196">
        <w:rPr>
          <w:rFonts w:ascii="Arial" w:eastAsia="DengXian" w:hAnsi="Arial" w:cs="Arial"/>
          <w:bCs/>
        </w:rPr>
        <w:t>Reply to RAN4 LS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Malgun Gothic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Malgun Gothic" w:hAnsi="Arial" w:cs="Arial"/>
          <w:bCs/>
          <w:lang w:eastAsia="ko-KR"/>
        </w:rPr>
        <w:t>Rel-1</w:t>
      </w:r>
      <w:r w:rsidR="00D53BED" w:rsidRPr="00631584">
        <w:rPr>
          <w:rFonts w:ascii="Arial" w:eastAsia="Malgun Gothic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Malgun Gothic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3BB2BD0" w14:textId="2E602430" w:rsidR="00507CC2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 and would like to provide the following replies.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Gulim"/>
              </w:rPr>
              <w:t xml:space="preserve">RAN4 agreed to define </w:t>
            </w:r>
            <w:proofErr w:type="spellStart"/>
            <w:proofErr w:type="gramStart"/>
            <w:r w:rsidRPr="00C03B44">
              <w:rPr>
                <w:rFonts w:eastAsia="Gulim"/>
              </w:rPr>
              <w:t>P</w:t>
            </w:r>
            <w:r w:rsidRPr="00C03B44">
              <w:rPr>
                <w:rFonts w:eastAsia="Gulim"/>
                <w:vertAlign w:val="subscript"/>
              </w:rPr>
              <w:t>EMAX,c</w:t>
            </w:r>
            <w:proofErr w:type="spellEnd"/>
            <w:proofErr w:type="gramEnd"/>
            <w:r w:rsidRPr="00C03B44">
              <w:rPr>
                <w:rFonts w:eastAsia="Gulim"/>
              </w:rPr>
              <w:t xml:space="preserve"> for PSFCH configured Tx Power in TS38.101-1 as sum of IEs </w:t>
            </w:r>
            <w:proofErr w:type="spellStart"/>
            <w:r w:rsidRPr="00C03B44"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 w:rsidRPr="00C03B44">
              <w:rPr>
                <w:rFonts w:eastAsia="Malgun Gothic"/>
                <w:lang w:eastAsia="ko-KR" w:bidi="bn-IN"/>
              </w:rPr>
              <w:t xml:space="preserve"> </w:t>
            </w:r>
            <w:r w:rsidRPr="00C03B44">
              <w:rPr>
                <w:rFonts w:eastAsia="Gulim"/>
              </w:rPr>
              <w:t xml:space="preserve">when multiple resource pools configured </w:t>
            </w:r>
            <w:r>
              <w:rPr>
                <w:rFonts w:eastAsia="Gulim"/>
              </w:rPr>
              <w:t xml:space="preserve">are transmitted simultaneously </w:t>
            </w:r>
            <w:r w:rsidRPr="00C03B44">
              <w:rPr>
                <w:rFonts w:eastAsia="Gulim"/>
              </w:rPr>
              <w:t>and would like to know if this can have any impact to RAN1</w:t>
            </w:r>
          </w:p>
        </w:tc>
      </w:tr>
    </w:tbl>
    <w:p w14:paraId="3959032E" w14:textId="5932B859" w:rsidR="000A0F89" w:rsidRDefault="000A0F89" w:rsidP="00D53BED">
      <w:pPr>
        <w:jc w:val="both"/>
        <w:rPr>
          <w:lang w:eastAsia="zh-CN"/>
        </w:rPr>
      </w:pPr>
      <w:r>
        <w:rPr>
          <w:lang w:eastAsia="zh-CN"/>
        </w:rPr>
        <w:t>The RAN4 decision</w:t>
      </w:r>
      <w:r w:rsidR="00BC74B6">
        <w:rPr>
          <w:lang w:eastAsia="zh-CN"/>
        </w:rPr>
        <w:t xml:space="preserve"> has no impact on </w:t>
      </w:r>
      <w:r>
        <w:rPr>
          <w:lang w:eastAsia="zh-CN"/>
        </w:rPr>
        <w:t xml:space="preserve">RAN1 </w:t>
      </w:r>
      <w:r w:rsidR="00BC74B6">
        <w:rPr>
          <w:lang w:eastAsia="zh-CN"/>
        </w:rPr>
        <w:t xml:space="preserve">since RAN1 specifications use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c,max</m:t>
            </m:r>
          </m:sub>
        </m:sSub>
      </m:oMath>
      <w:r w:rsidR="003F34DB">
        <w:rPr>
          <w:lang w:eastAsia="zh-CN"/>
        </w:rPr>
        <w:t xml:space="preserve"> as an input and are not impacted by how it is </w:t>
      </w:r>
      <w:r w:rsidR="006B2E38">
        <w:rPr>
          <w:lang w:eastAsia="zh-CN"/>
        </w:rPr>
        <w:t>calculated</w:t>
      </w:r>
      <w:r w:rsidR="003F34DB">
        <w:rPr>
          <w:lang w:eastAsia="zh-CN"/>
        </w:rPr>
        <w:t>.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2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2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5C4F6E19" w14:textId="2D1A57BF" w:rsidR="00E83E9A" w:rsidRDefault="00876E5C" w:rsidP="00D53BED">
      <w:pPr>
        <w:jc w:val="both"/>
        <w:rPr>
          <w:lang w:eastAsia="zh-CN"/>
        </w:rPr>
      </w:pPr>
      <w:r w:rsidRPr="00876E5C">
        <w:rPr>
          <w:lang w:eastAsia="zh-CN"/>
        </w:rPr>
        <w:t>The RAN4 understanding is correct. RAN1 made the following agreement in RAN1 #99 on equal transmit power for each PSFCH without limiting the decision to within a single resource pool:</w:t>
      </w:r>
    </w:p>
    <w:p w14:paraId="65E3484B" w14:textId="77777777" w:rsidR="00E07D3C" w:rsidRPr="00AB33F8" w:rsidRDefault="00E07D3C" w:rsidP="00E07D3C">
      <w:r w:rsidRPr="00AB33F8">
        <w:rPr>
          <w:highlight w:val="green"/>
        </w:rPr>
        <w:t>Agreements</w:t>
      </w:r>
      <w:r w:rsidRPr="00AB33F8">
        <w:t>:</w:t>
      </w:r>
    </w:p>
    <w:p w14:paraId="5B5949B9" w14:textId="62ACB77B" w:rsidR="00E07D3C" w:rsidRDefault="00E07D3C" w:rsidP="00E07D3C">
      <w:pPr>
        <w:pStyle w:val="LGTdoc"/>
        <w:numPr>
          <w:ilvl w:val="1"/>
          <w:numId w:val="22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AB33F8">
        <w:rPr>
          <w:rFonts w:ascii="Calibri" w:hAnsi="Calibri" w:cs="Calibri"/>
          <w:sz w:val="20"/>
          <w:szCs w:val="20"/>
          <w:lang w:val="en-US"/>
        </w:rPr>
        <w:t>W</w:t>
      </w:r>
      <w:r w:rsidRPr="00AB33F8">
        <w:rPr>
          <w:rFonts w:ascii="Calibri" w:hAnsi="Calibri" w:cs="Calibri" w:hint="eastAsia"/>
          <w:sz w:val="20"/>
          <w:szCs w:val="20"/>
          <w:lang w:val="en-US"/>
        </w:rPr>
        <w:t>hen UE transmit</w:t>
      </w:r>
      <w:r w:rsidRPr="00AB33F8">
        <w:rPr>
          <w:rFonts w:ascii="Calibri" w:hAnsi="Calibri" w:cs="Calibri"/>
          <w:sz w:val="20"/>
          <w:szCs w:val="20"/>
          <w:lang w:val="en-US"/>
        </w:rPr>
        <w:t>s</w:t>
      </w:r>
      <w:r w:rsidRPr="00AB33F8">
        <w:rPr>
          <w:rFonts w:ascii="Calibri" w:hAnsi="Calibri" w:cs="Calibri" w:hint="eastAsia"/>
          <w:sz w:val="20"/>
          <w:szCs w:val="20"/>
          <w:lang w:val="en-US"/>
        </w:rPr>
        <w:t xml:space="preserve"> N </w:t>
      </w:r>
      <w:r w:rsidRPr="00AB33F8">
        <w:rPr>
          <w:rFonts w:ascii="Calibri" w:hAnsi="Calibri" w:cs="Calibri"/>
          <w:sz w:val="20"/>
          <w:szCs w:val="20"/>
          <w:lang w:val="en-US"/>
        </w:rPr>
        <w:t>PSFCHs simultaneously (if supported), transmit power of each PSFCH is the same.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Heading1"/>
      </w:pPr>
      <w:bookmarkStart w:id="3" w:name="_Hlk4777878"/>
      <w:bookmarkEnd w:id="1"/>
      <w:r>
        <w:t>Dates of Next TSG-RAN1 Meetings:</w:t>
      </w:r>
    </w:p>
    <w:bookmarkEnd w:id="3"/>
    <w:p w14:paraId="0A68947B" w14:textId="60D0F904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     Electronic</w:t>
      </w:r>
    </w:p>
    <w:p w14:paraId="351340D8" w14:textId="09F48EB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</w:t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7"/>
  </w:num>
  <w:num w:numId="2" w16cid:durableId="425078919">
    <w:abstractNumId w:val="11"/>
  </w:num>
  <w:num w:numId="3" w16cid:durableId="303583824">
    <w:abstractNumId w:val="20"/>
  </w:num>
  <w:num w:numId="4" w16cid:durableId="1324050012">
    <w:abstractNumId w:val="3"/>
  </w:num>
  <w:num w:numId="5" w16cid:durableId="1683165737">
    <w:abstractNumId w:val="12"/>
  </w:num>
  <w:num w:numId="6" w16cid:durableId="1640304920">
    <w:abstractNumId w:val="19"/>
  </w:num>
  <w:num w:numId="7" w16cid:durableId="571935583">
    <w:abstractNumId w:val="10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2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8"/>
  </w:num>
  <w:num w:numId="14" w16cid:durableId="1011681508">
    <w:abstractNumId w:val="7"/>
  </w:num>
  <w:num w:numId="15" w16cid:durableId="1464077073">
    <w:abstractNumId w:val="15"/>
  </w:num>
  <w:num w:numId="16" w16cid:durableId="1032147363">
    <w:abstractNumId w:val="18"/>
  </w:num>
  <w:num w:numId="17" w16cid:durableId="407268287">
    <w:abstractNumId w:val="13"/>
  </w:num>
  <w:num w:numId="18" w16cid:durableId="1007974605">
    <w:abstractNumId w:val="0"/>
  </w:num>
  <w:num w:numId="19" w16cid:durableId="2113476662">
    <w:abstractNumId w:val="9"/>
  </w:num>
  <w:num w:numId="20" w16cid:durableId="57557395">
    <w:abstractNumId w:val="1"/>
  </w:num>
  <w:num w:numId="21" w16cid:durableId="1870799706">
    <w:abstractNumId w:val="14"/>
  </w:num>
  <w:num w:numId="22" w16cid:durableId="118956546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2068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635C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5139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f55273f1-2627-41cc-a6fe-087c21777fed"/>
    <ds:schemaRef ds:uri="http://schemas.microsoft.com/office/infopath/2007/PartnerControls"/>
    <ds:schemaRef ds:uri="http://schemas.openxmlformats.org/package/2006/metadata/core-properties"/>
    <ds:schemaRef ds:uri="f3216d01-48fc-4483-a085-8d42b4493e87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Peter Gaal</cp:lastModifiedBy>
  <cp:revision>47</cp:revision>
  <dcterms:created xsi:type="dcterms:W3CDTF">2022-09-28T22:28:00Z</dcterms:created>
  <dcterms:modified xsi:type="dcterms:W3CDTF">2023-02-17T20:36:00Z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